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rPr>
          <w:rFonts w:ascii="Times New Roman" w:hAnsi="Times New Roman" w:cs="Times New Roman"/>
          <w:sz w:val="24"/>
          <w:szCs w:val="24"/>
        </w:rPr>
      </w:pPr>
    </w:p>
    <w:p w:rsidR="00B132B3" w:rsidRPr="00B9216B" w:rsidRDefault="002A088C" w:rsidP="00B9216B">
      <w:pPr>
        <w:spacing w:line="480" w:lineRule="auto"/>
        <w:jc w:val="center"/>
        <w:rPr>
          <w:rFonts w:ascii="Times New Roman" w:hAnsi="Times New Roman" w:cs="Times New Roman"/>
          <w:sz w:val="24"/>
          <w:szCs w:val="24"/>
        </w:rPr>
      </w:pPr>
      <w:r w:rsidRPr="00B9216B">
        <w:rPr>
          <w:rFonts w:ascii="Times New Roman" w:hAnsi="Times New Roman" w:cs="Times New Roman"/>
          <w:sz w:val="24"/>
          <w:szCs w:val="24"/>
        </w:rPr>
        <w:t>Test</w:t>
      </w:r>
      <w:r w:rsidRPr="00B9216B">
        <w:rPr>
          <w:rFonts w:ascii="Times New Roman" w:hAnsi="Times New Roman" w:cs="Times New Roman"/>
          <w:sz w:val="24"/>
          <w:szCs w:val="24"/>
        </w:rPr>
        <w:t>-Preparation Organizations Advertisements</w:t>
      </w:r>
    </w:p>
    <w:p w:rsidR="00A31467" w:rsidRPr="00B9216B" w:rsidRDefault="00A31467" w:rsidP="00B9216B">
      <w:pPr>
        <w:spacing w:line="480" w:lineRule="auto"/>
        <w:jc w:val="center"/>
        <w:rPr>
          <w:rFonts w:ascii="Times New Roman" w:hAnsi="Times New Roman" w:cs="Times New Roman"/>
          <w:sz w:val="24"/>
          <w:szCs w:val="24"/>
        </w:rPr>
      </w:pPr>
      <w:r w:rsidRPr="00B9216B">
        <w:rPr>
          <w:rFonts w:ascii="Times New Roman" w:hAnsi="Times New Roman" w:cs="Times New Roman"/>
          <w:sz w:val="24"/>
          <w:szCs w:val="24"/>
        </w:rPr>
        <w:t>Name</w:t>
      </w:r>
    </w:p>
    <w:p w:rsidR="00A31467" w:rsidRPr="00B9216B" w:rsidRDefault="00A31467" w:rsidP="00B9216B">
      <w:pPr>
        <w:spacing w:line="480" w:lineRule="auto"/>
        <w:jc w:val="center"/>
        <w:rPr>
          <w:rFonts w:ascii="Times New Roman" w:hAnsi="Times New Roman" w:cs="Times New Roman"/>
          <w:sz w:val="24"/>
          <w:szCs w:val="24"/>
        </w:rPr>
      </w:pPr>
      <w:r w:rsidRPr="00B9216B">
        <w:rPr>
          <w:rFonts w:ascii="Times New Roman" w:hAnsi="Times New Roman" w:cs="Times New Roman"/>
          <w:sz w:val="24"/>
          <w:szCs w:val="24"/>
        </w:rPr>
        <w:t>Institution</w:t>
      </w:r>
    </w:p>
    <w:p w:rsidR="00A31467" w:rsidRPr="00B9216B" w:rsidRDefault="00A31467" w:rsidP="00B9216B">
      <w:pPr>
        <w:spacing w:line="480" w:lineRule="auto"/>
        <w:jc w:val="center"/>
        <w:rPr>
          <w:rFonts w:ascii="Times New Roman" w:hAnsi="Times New Roman" w:cs="Times New Roman"/>
          <w:sz w:val="24"/>
          <w:szCs w:val="24"/>
        </w:rPr>
      </w:pPr>
      <w:r w:rsidRPr="00B9216B">
        <w:rPr>
          <w:rFonts w:ascii="Times New Roman" w:hAnsi="Times New Roman" w:cs="Times New Roman"/>
          <w:sz w:val="24"/>
          <w:szCs w:val="24"/>
        </w:rPr>
        <w:t>Date</w:t>
      </w: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A31467" w:rsidRPr="00B9216B" w:rsidRDefault="00A31467" w:rsidP="00B9216B">
      <w:pPr>
        <w:spacing w:line="480" w:lineRule="auto"/>
        <w:jc w:val="center"/>
        <w:rPr>
          <w:rFonts w:ascii="Times New Roman" w:hAnsi="Times New Roman" w:cs="Times New Roman"/>
          <w:sz w:val="24"/>
          <w:szCs w:val="24"/>
        </w:rPr>
      </w:pPr>
      <w:r w:rsidRPr="00B9216B">
        <w:rPr>
          <w:rFonts w:ascii="Times New Roman" w:hAnsi="Times New Roman" w:cs="Times New Roman"/>
          <w:sz w:val="24"/>
          <w:szCs w:val="24"/>
        </w:rPr>
        <w:lastRenderedPageBreak/>
        <w:t>Test-Preparation Organizations Advertisements</w:t>
      </w:r>
    </w:p>
    <w:p w:rsidR="00A31467" w:rsidRPr="00B9216B" w:rsidRDefault="00A31467" w:rsidP="00B9216B">
      <w:pPr>
        <w:spacing w:line="480" w:lineRule="auto"/>
        <w:ind w:firstLine="720"/>
        <w:rPr>
          <w:rFonts w:ascii="Times New Roman" w:hAnsi="Times New Roman" w:cs="Times New Roman"/>
          <w:sz w:val="24"/>
          <w:szCs w:val="24"/>
        </w:rPr>
      </w:pPr>
      <w:r w:rsidRPr="00B9216B">
        <w:rPr>
          <w:rFonts w:ascii="Times New Roman" w:hAnsi="Times New Roman" w:cs="Times New Roman"/>
          <w:sz w:val="24"/>
          <w:szCs w:val="24"/>
        </w:rPr>
        <w:t>In my conviction, it is not assured that the test taker would get 100 extra points if he or she takes any of these classes. Notably, the primary role of these types of advertisements is to persuade individuals to enroll and take initiatives to attain their set goals (O’</w:t>
      </w:r>
      <w:r w:rsidR="00B9216B">
        <w:rPr>
          <w:rFonts w:ascii="Times New Roman" w:hAnsi="Times New Roman" w:cs="Times New Roman"/>
          <w:sz w:val="24"/>
          <w:szCs w:val="24"/>
        </w:rPr>
        <w:t>Sullivan, Dunn, &amp; Berry, 2019).</w:t>
      </w:r>
      <w:r w:rsidRPr="00B9216B">
        <w:rPr>
          <w:rFonts w:ascii="Times New Roman" w:hAnsi="Times New Roman" w:cs="Times New Roman"/>
          <w:sz w:val="24"/>
          <w:szCs w:val="24"/>
        </w:rPr>
        <w:t xml:space="preserve"> In this regard, companies such as Kaplan and Princeton Review make use of highly convincing strategies to win the interest of buyers via different marketing techniques. These organizations use different modern marketing strategies and techniques, which serves by bridging the gap between customer and the business to attain quality based results via the acute blending of strategies, technologies, and analyses. As evident, test-preparation organizations use this approach of advertisement to establish professional branding.  </w:t>
      </w:r>
    </w:p>
    <w:p w:rsidR="00A31467" w:rsidRPr="00B9216B" w:rsidRDefault="00A31467" w:rsidP="00B9216B">
      <w:pPr>
        <w:spacing w:line="480" w:lineRule="auto"/>
        <w:ind w:firstLine="720"/>
        <w:rPr>
          <w:rFonts w:ascii="Times New Roman" w:hAnsi="Times New Roman" w:cs="Times New Roman"/>
          <w:sz w:val="24"/>
          <w:szCs w:val="24"/>
        </w:rPr>
      </w:pPr>
      <w:r w:rsidRPr="00B9216B">
        <w:rPr>
          <w:rFonts w:ascii="Times New Roman" w:hAnsi="Times New Roman" w:cs="Times New Roman"/>
          <w:sz w:val="24"/>
          <w:szCs w:val="24"/>
        </w:rPr>
        <w:t xml:space="preserve">From another point of view, modern marketing techniques grants a chance for businesses to generate and disseminate falsified marketing information through advertisement. </w:t>
      </w:r>
      <w:r w:rsidR="00B9216B">
        <w:rPr>
          <w:rFonts w:ascii="Times New Roman" w:hAnsi="Times New Roman" w:cs="Times New Roman"/>
          <w:sz w:val="24"/>
          <w:szCs w:val="24"/>
        </w:rPr>
        <w:t>T</w:t>
      </w:r>
      <w:r w:rsidRPr="00B9216B">
        <w:rPr>
          <w:rFonts w:ascii="Times New Roman" w:hAnsi="Times New Roman" w:cs="Times New Roman"/>
          <w:sz w:val="24"/>
          <w:szCs w:val="24"/>
        </w:rPr>
        <w:t>he majority of these organizations use a sample</w:t>
      </w:r>
      <w:r w:rsidR="00B9216B">
        <w:rPr>
          <w:rFonts w:ascii="Times New Roman" w:hAnsi="Times New Roman" w:cs="Times New Roman"/>
          <w:sz w:val="24"/>
          <w:szCs w:val="24"/>
        </w:rPr>
        <w:t xml:space="preserve"> score</w:t>
      </w:r>
      <w:r w:rsidRPr="00B9216B">
        <w:rPr>
          <w:rFonts w:ascii="Times New Roman" w:hAnsi="Times New Roman" w:cs="Times New Roman"/>
          <w:sz w:val="24"/>
          <w:szCs w:val="24"/>
        </w:rPr>
        <w:t xml:space="preserve"> from the entire number of individuals who have taken the test previously to generalize the possibility of attaining 100 extra points. However, the fact remains that these results are not universal to the entire population due to the aspect of individual differences. </w:t>
      </w:r>
      <w:r w:rsidR="00B9216B">
        <w:rPr>
          <w:rFonts w:ascii="Times New Roman" w:hAnsi="Times New Roman" w:cs="Times New Roman"/>
          <w:sz w:val="24"/>
          <w:szCs w:val="24"/>
        </w:rPr>
        <w:t>Herein</w:t>
      </w:r>
      <w:r w:rsidRPr="00B9216B">
        <w:rPr>
          <w:rFonts w:ascii="Times New Roman" w:hAnsi="Times New Roman" w:cs="Times New Roman"/>
          <w:sz w:val="24"/>
          <w:szCs w:val="24"/>
        </w:rPr>
        <w:t xml:space="preserve">, I am fully convinced that these classes do not guarantee a test taker will attain an extra 100 points at the end. As an intellect, I embrace the fact that these classes stand a chance to help test takers to acquire as well </w:t>
      </w:r>
      <w:r w:rsidR="00B9216B">
        <w:rPr>
          <w:rFonts w:ascii="Times New Roman" w:hAnsi="Times New Roman" w:cs="Times New Roman"/>
          <w:sz w:val="24"/>
          <w:szCs w:val="24"/>
        </w:rPr>
        <w:t>as nurture good study behavior.</w:t>
      </w:r>
      <w:r w:rsidRPr="00B9216B">
        <w:rPr>
          <w:rFonts w:ascii="Times New Roman" w:hAnsi="Times New Roman" w:cs="Times New Roman"/>
          <w:sz w:val="24"/>
          <w:szCs w:val="24"/>
        </w:rPr>
        <w:t xml:space="preserve"> More importantly, taking one of these classes gives an opportunity </w:t>
      </w:r>
      <w:r w:rsidR="00B9216B">
        <w:rPr>
          <w:rFonts w:ascii="Times New Roman" w:hAnsi="Times New Roman" w:cs="Times New Roman"/>
          <w:sz w:val="24"/>
          <w:szCs w:val="24"/>
        </w:rPr>
        <w:t xml:space="preserve">for test </w:t>
      </w:r>
      <w:r w:rsidRPr="00B9216B">
        <w:rPr>
          <w:rFonts w:ascii="Times New Roman" w:hAnsi="Times New Roman" w:cs="Times New Roman"/>
          <w:sz w:val="24"/>
          <w:szCs w:val="24"/>
        </w:rPr>
        <w:t xml:space="preserve">takers to refresh information so that they can gain or score better </w:t>
      </w:r>
      <w:r w:rsidR="00B9216B">
        <w:rPr>
          <w:rFonts w:ascii="Times New Roman" w:hAnsi="Times New Roman" w:cs="Times New Roman"/>
          <w:sz w:val="24"/>
          <w:szCs w:val="24"/>
        </w:rPr>
        <w:t>during</w:t>
      </w:r>
      <w:r w:rsidRPr="00B9216B">
        <w:rPr>
          <w:rFonts w:ascii="Times New Roman" w:hAnsi="Times New Roman" w:cs="Times New Roman"/>
          <w:sz w:val="24"/>
          <w:szCs w:val="24"/>
        </w:rPr>
        <w:t xml:space="preserve"> test time. Arguably, learning different study behaviors in conjunction with conducting a thorough review of learning information may boost the likelihood of a test taker</w:t>
      </w:r>
      <w:r w:rsidR="00B9216B">
        <w:rPr>
          <w:rFonts w:ascii="Times New Roman" w:hAnsi="Times New Roman" w:cs="Times New Roman"/>
          <w:sz w:val="24"/>
          <w:szCs w:val="24"/>
        </w:rPr>
        <w:t>s</w:t>
      </w:r>
      <w:r w:rsidRPr="00B9216B">
        <w:rPr>
          <w:rFonts w:ascii="Times New Roman" w:hAnsi="Times New Roman" w:cs="Times New Roman"/>
          <w:sz w:val="24"/>
          <w:szCs w:val="24"/>
        </w:rPr>
        <w:t xml:space="preserve"> to score 100 extra points, unlike the case when they do it by their mechanisms.  </w:t>
      </w:r>
    </w:p>
    <w:p w:rsidR="00A31467" w:rsidRPr="00B9216B" w:rsidRDefault="00A31467" w:rsidP="00B9216B">
      <w:pPr>
        <w:spacing w:line="480" w:lineRule="auto"/>
        <w:ind w:firstLine="720"/>
        <w:rPr>
          <w:rFonts w:ascii="Times New Roman" w:hAnsi="Times New Roman" w:cs="Times New Roman"/>
          <w:sz w:val="24"/>
          <w:szCs w:val="24"/>
        </w:rPr>
      </w:pPr>
      <w:r w:rsidRPr="00B9216B">
        <w:rPr>
          <w:rFonts w:ascii="Times New Roman" w:hAnsi="Times New Roman" w:cs="Times New Roman"/>
          <w:sz w:val="24"/>
          <w:szCs w:val="24"/>
        </w:rPr>
        <w:lastRenderedPageBreak/>
        <w:t xml:space="preserve">To the best of my understanding, an average of 100 points by taking the classes is a biased estimate. The rationale as to why this claim is biased is that it is made to attract more and more individuals other than depicting the true colors of these classes (Green, 2015). It is with no doubt that some of these tests go beyond the student’s intellectual abilities. However, these classes do not embrace the importance of individual difference to all test takers </w:t>
      </w:r>
      <w:r w:rsidR="00B9216B">
        <w:rPr>
          <w:rFonts w:ascii="Times New Roman" w:hAnsi="Times New Roman" w:cs="Times New Roman"/>
          <w:sz w:val="24"/>
          <w:szCs w:val="24"/>
        </w:rPr>
        <w:t>when they give</w:t>
      </w:r>
      <w:r w:rsidRPr="00B9216B">
        <w:rPr>
          <w:rFonts w:ascii="Times New Roman" w:hAnsi="Times New Roman" w:cs="Times New Roman"/>
          <w:sz w:val="24"/>
          <w:szCs w:val="24"/>
        </w:rPr>
        <w:t xml:space="preserve"> an average of 100 points. It is worthy to criticize that these coaching organizations have little hard evidence to support and justify their claims (Buckler, 2019). For instance, in 2009 the National Association for College Admission Counseling reported that majority of test-preparation providers advertised an average score of 100 points and even more on their SAT; yet, the average gains were almost 30 points, a value which </w:t>
      </w:r>
      <w:r w:rsidR="00B9216B">
        <w:rPr>
          <w:rFonts w:ascii="Times New Roman" w:hAnsi="Times New Roman" w:cs="Times New Roman"/>
          <w:sz w:val="24"/>
          <w:szCs w:val="24"/>
        </w:rPr>
        <w:t>was</w:t>
      </w:r>
      <w:r w:rsidRPr="00B9216B">
        <w:rPr>
          <w:rFonts w:ascii="Times New Roman" w:hAnsi="Times New Roman" w:cs="Times New Roman"/>
          <w:sz w:val="24"/>
          <w:szCs w:val="24"/>
        </w:rPr>
        <w:t xml:space="preserve"> lower than the estimate. Most of these classes depict biasness by providing an average of 100 points since, in some tests, applicants who do not submit their test scores are evaluated based on their past performance (Green, 2015). Although this estimation process aims at leveling students who have good results to those with low test scores, I believe that there is a lack of accuracy and justice in assessing test takers intellectual abilities. In contribution, the average score should be computed based on all students’ scores on standardized tests (Green, 2015). Moreover, Kaplan and Princeton Review should underscore the importance of accuracy. They should compute the average score based on student</w:t>
      </w:r>
      <w:r w:rsidRPr="00B9216B">
        <w:rPr>
          <w:rFonts w:ascii="Times New Roman" w:hAnsi="Times New Roman" w:cs="Times New Roman"/>
          <w:sz w:val="24"/>
          <w:szCs w:val="24"/>
        </w:rPr>
        <w:t>’</w:t>
      </w:r>
      <w:r w:rsidRPr="00B9216B">
        <w:rPr>
          <w:rFonts w:ascii="Times New Roman" w:hAnsi="Times New Roman" w:cs="Times New Roman"/>
          <w:sz w:val="24"/>
          <w:szCs w:val="24"/>
        </w:rPr>
        <w:t xml:space="preserve">s performance in standardized test and establish modernized strategies on how to improve their performance other than disseminating forged and highly generalized results to win customer’s interests.   </w:t>
      </w: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B9216B" w:rsidRDefault="00B9216B" w:rsidP="00B9216B">
      <w:pPr>
        <w:spacing w:line="480" w:lineRule="auto"/>
        <w:jc w:val="center"/>
        <w:rPr>
          <w:rFonts w:ascii="Times New Roman" w:hAnsi="Times New Roman" w:cs="Times New Roman"/>
          <w:sz w:val="24"/>
          <w:szCs w:val="24"/>
        </w:rPr>
      </w:pPr>
    </w:p>
    <w:p w:rsidR="00C200C1" w:rsidRPr="00B9216B" w:rsidRDefault="00C200C1" w:rsidP="00B9216B">
      <w:pPr>
        <w:spacing w:line="480" w:lineRule="auto"/>
        <w:jc w:val="center"/>
        <w:rPr>
          <w:rFonts w:ascii="Times New Roman" w:hAnsi="Times New Roman" w:cs="Times New Roman"/>
          <w:sz w:val="24"/>
          <w:szCs w:val="24"/>
        </w:rPr>
      </w:pPr>
      <w:bookmarkStart w:id="0" w:name="_GoBack"/>
      <w:bookmarkEnd w:id="0"/>
      <w:r w:rsidRPr="00B9216B">
        <w:rPr>
          <w:rFonts w:ascii="Times New Roman" w:hAnsi="Times New Roman" w:cs="Times New Roman"/>
          <w:sz w:val="24"/>
          <w:szCs w:val="24"/>
        </w:rPr>
        <w:lastRenderedPageBreak/>
        <w:t>References</w:t>
      </w:r>
    </w:p>
    <w:p w:rsidR="00A31467" w:rsidRPr="00B9216B" w:rsidRDefault="00A31467" w:rsidP="00B9216B">
      <w:pPr>
        <w:spacing w:line="480" w:lineRule="auto"/>
        <w:ind w:left="720" w:hanging="720"/>
        <w:rPr>
          <w:rFonts w:ascii="Times New Roman" w:hAnsi="Times New Roman" w:cs="Times New Roman"/>
          <w:sz w:val="24"/>
          <w:szCs w:val="24"/>
        </w:rPr>
      </w:pPr>
      <w:r w:rsidRPr="00B9216B">
        <w:rPr>
          <w:rFonts w:ascii="Times New Roman" w:hAnsi="Times New Roman" w:cs="Times New Roman"/>
          <w:color w:val="222222"/>
          <w:sz w:val="24"/>
          <w:szCs w:val="24"/>
          <w:shd w:val="clear" w:color="auto" w:fill="FFFFFF"/>
        </w:rPr>
        <w:t>Backaler, J. (2019). Digital influence: The rise of modern-day influencer marketing and key implications for global business leaders. </w:t>
      </w:r>
      <w:r w:rsidRPr="00B9216B">
        <w:rPr>
          <w:rFonts w:ascii="Times New Roman" w:hAnsi="Times New Roman" w:cs="Times New Roman"/>
          <w:i/>
          <w:iCs/>
          <w:color w:val="222222"/>
          <w:sz w:val="24"/>
          <w:szCs w:val="24"/>
          <w:shd w:val="clear" w:color="auto" w:fill="FFFFFF"/>
        </w:rPr>
        <w:t>Journal of Digital &amp; Social Media Marketing</w:t>
      </w:r>
      <w:r w:rsidRPr="00B9216B">
        <w:rPr>
          <w:rFonts w:ascii="Times New Roman" w:hAnsi="Times New Roman" w:cs="Times New Roman"/>
          <w:color w:val="222222"/>
          <w:sz w:val="24"/>
          <w:szCs w:val="24"/>
          <w:shd w:val="clear" w:color="auto" w:fill="FFFFFF"/>
        </w:rPr>
        <w:t>, </w:t>
      </w:r>
      <w:r w:rsidRPr="00B9216B">
        <w:rPr>
          <w:rFonts w:ascii="Times New Roman" w:hAnsi="Times New Roman" w:cs="Times New Roman"/>
          <w:i/>
          <w:iCs/>
          <w:color w:val="222222"/>
          <w:sz w:val="24"/>
          <w:szCs w:val="24"/>
          <w:shd w:val="clear" w:color="auto" w:fill="FFFFFF"/>
        </w:rPr>
        <w:t>7</w:t>
      </w:r>
      <w:r w:rsidRPr="00B9216B">
        <w:rPr>
          <w:rFonts w:ascii="Times New Roman" w:hAnsi="Times New Roman" w:cs="Times New Roman"/>
          <w:color w:val="222222"/>
          <w:sz w:val="24"/>
          <w:szCs w:val="24"/>
          <w:shd w:val="clear" w:color="auto" w:fill="FFFFFF"/>
        </w:rPr>
        <w:t>(1), 44-52.</w:t>
      </w:r>
    </w:p>
    <w:p w:rsidR="00A31467" w:rsidRPr="00B9216B" w:rsidRDefault="00A31467" w:rsidP="00B9216B">
      <w:pPr>
        <w:spacing w:line="480" w:lineRule="auto"/>
        <w:ind w:left="720" w:hanging="720"/>
        <w:rPr>
          <w:rFonts w:ascii="Times New Roman" w:hAnsi="Times New Roman" w:cs="Times New Roman"/>
          <w:sz w:val="24"/>
          <w:szCs w:val="24"/>
        </w:rPr>
      </w:pPr>
      <w:r w:rsidRPr="00B9216B">
        <w:rPr>
          <w:rFonts w:ascii="Times New Roman" w:hAnsi="Times New Roman" w:cs="Times New Roman"/>
          <w:sz w:val="24"/>
          <w:szCs w:val="24"/>
        </w:rPr>
        <w:t xml:space="preserve">Green, E. (2015, September 15). What is modern marketing [blog post]. </w:t>
      </w:r>
      <w:r w:rsidRPr="00B9216B">
        <w:rPr>
          <w:rFonts w:ascii="Times New Roman" w:hAnsi="Times New Roman" w:cs="Times New Roman"/>
          <w:i/>
          <w:sz w:val="24"/>
          <w:szCs w:val="24"/>
        </w:rPr>
        <w:t xml:space="preserve">Olive and Company. </w:t>
      </w:r>
      <w:r w:rsidRPr="00B9216B">
        <w:rPr>
          <w:rFonts w:ascii="Times New Roman" w:hAnsi="Times New Roman" w:cs="Times New Roman"/>
          <w:sz w:val="24"/>
          <w:szCs w:val="24"/>
        </w:rPr>
        <w:t xml:space="preserve">Retrieved from </w:t>
      </w:r>
      <w:hyperlink r:id="rId6" w:history="1">
        <w:r w:rsidRPr="00B9216B">
          <w:rPr>
            <w:rStyle w:val="Hyperlink"/>
            <w:rFonts w:ascii="Times New Roman" w:hAnsi="Times New Roman" w:cs="Times New Roman"/>
            <w:sz w:val="24"/>
            <w:szCs w:val="24"/>
          </w:rPr>
          <w:t>https://www.oliveandcompany.com/blog/what-is-modern-marketing</w:t>
        </w:r>
      </w:hyperlink>
    </w:p>
    <w:p w:rsidR="00A31467" w:rsidRPr="00B9216B" w:rsidRDefault="00A31467" w:rsidP="00B9216B">
      <w:pPr>
        <w:spacing w:line="480" w:lineRule="auto"/>
        <w:ind w:left="720" w:hanging="720"/>
        <w:rPr>
          <w:rFonts w:ascii="Times New Roman" w:hAnsi="Times New Roman" w:cs="Times New Roman"/>
          <w:sz w:val="24"/>
          <w:szCs w:val="24"/>
        </w:rPr>
      </w:pPr>
      <w:r w:rsidRPr="00B9216B">
        <w:rPr>
          <w:rFonts w:ascii="Times New Roman" w:hAnsi="Times New Roman" w:cs="Times New Roman"/>
          <w:color w:val="222222"/>
          <w:sz w:val="24"/>
          <w:szCs w:val="24"/>
          <w:shd w:val="clear" w:color="auto" w:fill="FFFFFF"/>
        </w:rPr>
        <w:t>O’Sullivan, B., Dunn, K., &amp; Berry, V. (2019). Test preparation: an international comparison of test takers’ preferences. </w:t>
      </w:r>
      <w:r w:rsidRPr="00B9216B">
        <w:rPr>
          <w:rFonts w:ascii="Times New Roman" w:hAnsi="Times New Roman" w:cs="Times New Roman"/>
          <w:i/>
          <w:iCs/>
          <w:color w:val="222222"/>
          <w:sz w:val="24"/>
          <w:szCs w:val="24"/>
          <w:shd w:val="clear" w:color="auto" w:fill="FFFFFF"/>
        </w:rPr>
        <w:t>Assessment in Education: Principles, Policy &amp; Practice</w:t>
      </w:r>
      <w:r w:rsidRPr="00B9216B">
        <w:rPr>
          <w:rFonts w:ascii="Times New Roman" w:hAnsi="Times New Roman" w:cs="Times New Roman"/>
          <w:color w:val="222222"/>
          <w:sz w:val="24"/>
          <w:szCs w:val="24"/>
          <w:shd w:val="clear" w:color="auto" w:fill="FFFFFF"/>
        </w:rPr>
        <w:t>, 1-24.</w:t>
      </w:r>
    </w:p>
    <w:p w:rsidR="00571D86" w:rsidRPr="00B9216B" w:rsidRDefault="00571D86" w:rsidP="00B9216B">
      <w:pPr>
        <w:spacing w:line="480" w:lineRule="auto"/>
        <w:jc w:val="center"/>
        <w:rPr>
          <w:rFonts w:ascii="Times New Roman" w:hAnsi="Times New Roman" w:cs="Times New Roman"/>
          <w:sz w:val="24"/>
          <w:szCs w:val="24"/>
        </w:rPr>
      </w:pPr>
    </w:p>
    <w:p w:rsidR="00571D86" w:rsidRPr="00B9216B" w:rsidRDefault="00571D86" w:rsidP="00B9216B">
      <w:pPr>
        <w:spacing w:line="480" w:lineRule="auto"/>
        <w:rPr>
          <w:rFonts w:ascii="Times New Roman" w:hAnsi="Times New Roman" w:cs="Times New Roman"/>
          <w:sz w:val="24"/>
          <w:szCs w:val="24"/>
        </w:rPr>
      </w:pPr>
    </w:p>
    <w:p w:rsidR="00571D86" w:rsidRPr="00B9216B" w:rsidRDefault="00571D86" w:rsidP="00B9216B">
      <w:pPr>
        <w:spacing w:line="480" w:lineRule="auto"/>
        <w:rPr>
          <w:rFonts w:ascii="Times New Roman" w:hAnsi="Times New Roman" w:cs="Times New Roman"/>
          <w:sz w:val="24"/>
          <w:szCs w:val="24"/>
        </w:rPr>
      </w:pPr>
    </w:p>
    <w:p w:rsidR="00571D86" w:rsidRPr="00B9216B" w:rsidRDefault="00571D86" w:rsidP="00B9216B">
      <w:pPr>
        <w:spacing w:line="480" w:lineRule="auto"/>
        <w:rPr>
          <w:rFonts w:ascii="Times New Roman" w:hAnsi="Times New Roman" w:cs="Times New Roman"/>
          <w:sz w:val="24"/>
          <w:szCs w:val="24"/>
        </w:rPr>
      </w:pPr>
    </w:p>
    <w:p w:rsidR="002A088C" w:rsidRPr="00B9216B" w:rsidRDefault="00571D86" w:rsidP="00B9216B">
      <w:pPr>
        <w:tabs>
          <w:tab w:val="left" w:pos="2700"/>
        </w:tabs>
        <w:spacing w:line="480" w:lineRule="auto"/>
        <w:rPr>
          <w:rFonts w:ascii="Times New Roman" w:hAnsi="Times New Roman" w:cs="Times New Roman"/>
          <w:sz w:val="24"/>
          <w:szCs w:val="24"/>
        </w:rPr>
      </w:pPr>
      <w:r w:rsidRPr="00B9216B">
        <w:rPr>
          <w:rFonts w:ascii="Times New Roman" w:hAnsi="Times New Roman" w:cs="Times New Roman"/>
          <w:sz w:val="24"/>
          <w:szCs w:val="24"/>
        </w:rPr>
        <w:tab/>
      </w:r>
    </w:p>
    <w:p w:rsidR="00B9216B" w:rsidRPr="00B9216B" w:rsidRDefault="00B9216B">
      <w:pPr>
        <w:tabs>
          <w:tab w:val="left" w:pos="2700"/>
        </w:tabs>
        <w:spacing w:line="480" w:lineRule="auto"/>
        <w:rPr>
          <w:rFonts w:ascii="Times New Roman" w:hAnsi="Times New Roman" w:cs="Times New Roman"/>
          <w:sz w:val="24"/>
          <w:szCs w:val="24"/>
        </w:rPr>
      </w:pPr>
    </w:p>
    <w:sectPr w:rsidR="00B9216B" w:rsidRPr="00B9216B" w:rsidSect="00A314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F3A" w:rsidRDefault="002E1F3A" w:rsidP="00A31467">
      <w:pPr>
        <w:spacing w:after="0" w:line="240" w:lineRule="auto"/>
      </w:pPr>
      <w:r>
        <w:separator/>
      </w:r>
    </w:p>
  </w:endnote>
  <w:endnote w:type="continuationSeparator" w:id="0">
    <w:p w:rsidR="002E1F3A" w:rsidRDefault="002E1F3A" w:rsidP="00A314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F3A" w:rsidRDefault="002E1F3A" w:rsidP="00A31467">
      <w:pPr>
        <w:spacing w:after="0" w:line="240" w:lineRule="auto"/>
      </w:pPr>
      <w:r>
        <w:separator/>
      </w:r>
    </w:p>
  </w:footnote>
  <w:footnote w:type="continuationSeparator" w:id="0">
    <w:p w:rsidR="002E1F3A" w:rsidRDefault="002E1F3A" w:rsidP="00A314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467" w:rsidRPr="00A31467" w:rsidRDefault="00A31467">
    <w:pPr>
      <w:pStyle w:val="Header"/>
      <w:rPr>
        <w:rFonts w:ascii="Times New Roman" w:hAnsi="Times New Roman" w:cs="Times New Roman"/>
        <w:sz w:val="24"/>
        <w:szCs w:val="24"/>
      </w:rPr>
    </w:pPr>
    <w:r w:rsidRPr="00A31467">
      <w:rPr>
        <w:rFonts w:ascii="Times New Roman" w:hAnsi="Times New Roman" w:cs="Times New Roman"/>
        <w:sz w:val="24"/>
        <w:szCs w:val="24"/>
      </w:rPr>
      <w:t>TEST-PREPARATION ORGANIZATIONS ADVERTISEMENTS</w:t>
    </w:r>
    <w:r w:rsidRPr="00A31467">
      <w:rPr>
        <w:rFonts w:ascii="Times New Roman" w:hAnsi="Times New Roman" w:cs="Times New Roman"/>
        <w:sz w:val="24"/>
        <w:szCs w:val="24"/>
      </w:rPr>
      <w:t xml:space="preserve"> </w:t>
    </w:r>
    <w:r w:rsidRPr="00A31467">
      <w:rPr>
        <w:rFonts w:ascii="Times New Roman" w:hAnsi="Times New Roman" w:cs="Times New Roman"/>
        <w:sz w:val="24"/>
        <w:szCs w:val="24"/>
      </w:rPr>
      <w:tab/>
    </w:r>
    <w:sdt>
      <w:sdtPr>
        <w:rPr>
          <w:rFonts w:ascii="Times New Roman" w:hAnsi="Times New Roman" w:cs="Times New Roman"/>
          <w:sz w:val="24"/>
          <w:szCs w:val="24"/>
        </w:rPr>
        <w:id w:val="1506929416"/>
        <w:docPartObj>
          <w:docPartGallery w:val="Page Numbers (Top of Page)"/>
          <w:docPartUnique/>
        </w:docPartObj>
      </w:sdtPr>
      <w:sdtEndPr>
        <w:rPr>
          <w:noProof/>
        </w:rPr>
      </w:sdtEndPr>
      <w:sdtContent>
        <w:r w:rsidRPr="00A31467">
          <w:rPr>
            <w:rFonts w:ascii="Times New Roman" w:hAnsi="Times New Roman" w:cs="Times New Roman"/>
            <w:sz w:val="24"/>
            <w:szCs w:val="24"/>
          </w:rPr>
          <w:fldChar w:fldCharType="begin"/>
        </w:r>
        <w:r w:rsidRPr="00A31467">
          <w:rPr>
            <w:rFonts w:ascii="Times New Roman" w:hAnsi="Times New Roman" w:cs="Times New Roman"/>
            <w:sz w:val="24"/>
            <w:szCs w:val="24"/>
          </w:rPr>
          <w:instrText xml:space="preserve"> PAGE   \* MERGEFORMAT </w:instrText>
        </w:r>
        <w:r w:rsidRPr="00A31467">
          <w:rPr>
            <w:rFonts w:ascii="Times New Roman" w:hAnsi="Times New Roman" w:cs="Times New Roman"/>
            <w:sz w:val="24"/>
            <w:szCs w:val="24"/>
          </w:rPr>
          <w:fldChar w:fldCharType="separate"/>
        </w:r>
        <w:r w:rsidR="00326C4B">
          <w:rPr>
            <w:rFonts w:ascii="Times New Roman" w:hAnsi="Times New Roman" w:cs="Times New Roman"/>
            <w:noProof/>
            <w:sz w:val="24"/>
            <w:szCs w:val="24"/>
          </w:rPr>
          <w:t>4</w:t>
        </w:r>
        <w:r w:rsidRPr="00A31467">
          <w:rPr>
            <w:rFonts w:ascii="Times New Roman" w:hAnsi="Times New Roman" w:cs="Times New Roman"/>
            <w:noProof/>
            <w:sz w:val="24"/>
            <w:szCs w:val="24"/>
          </w:rPr>
          <w:fldChar w:fldCharType="end"/>
        </w:r>
      </w:sdtContent>
    </w:sdt>
  </w:p>
  <w:p w:rsidR="00A31467" w:rsidRPr="00A31467" w:rsidRDefault="00A3146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467" w:rsidRPr="00A31467" w:rsidRDefault="00A31467" w:rsidP="00A31467">
    <w:pPr>
      <w:rPr>
        <w:rFonts w:ascii="Times New Roman" w:hAnsi="Times New Roman" w:cs="Times New Roman"/>
        <w:sz w:val="24"/>
        <w:szCs w:val="24"/>
      </w:rPr>
    </w:pPr>
    <w:r w:rsidRPr="00A31467">
      <w:rPr>
        <w:rFonts w:ascii="Times New Roman" w:hAnsi="Times New Roman" w:cs="Times New Roman"/>
        <w:sz w:val="24"/>
        <w:szCs w:val="24"/>
      </w:rPr>
      <w:t xml:space="preserve">Running head: TEST-PREPARATION ORGANIZATIONS ADVERTISEMENTS           </w:t>
    </w:r>
    <w:sdt>
      <w:sdtPr>
        <w:rPr>
          <w:rFonts w:ascii="Times New Roman" w:hAnsi="Times New Roman" w:cs="Times New Roman"/>
          <w:sz w:val="24"/>
          <w:szCs w:val="24"/>
        </w:rPr>
        <w:id w:val="-15678665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A31467">
          <w:rPr>
            <w:rFonts w:ascii="Times New Roman" w:hAnsi="Times New Roman" w:cs="Times New Roman"/>
            <w:sz w:val="24"/>
            <w:szCs w:val="24"/>
          </w:rPr>
          <w:fldChar w:fldCharType="begin"/>
        </w:r>
        <w:r w:rsidRPr="00A31467">
          <w:rPr>
            <w:rFonts w:ascii="Times New Roman" w:hAnsi="Times New Roman" w:cs="Times New Roman"/>
            <w:sz w:val="24"/>
            <w:szCs w:val="24"/>
          </w:rPr>
          <w:instrText xml:space="preserve"> PAGE   \* MERGEFORMAT </w:instrText>
        </w:r>
        <w:r w:rsidRPr="00A31467">
          <w:rPr>
            <w:rFonts w:ascii="Times New Roman" w:hAnsi="Times New Roman" w:cs="Times New Roman"/>
            <w:sz w:val="24"/>
            <w:szCs w:val="24"/>
          </w:rPr>
          <w:fldChar w:fldCharType="separate"/>
        </w:r>
        <w:r w:rsidR="00395689">
          <w:rPr>
            <w:rFonts w:ascii="Times New Roman" w:hAnsi="Times New Roman" w:cs="Times New Roman"/>
            <w:noProof/>
            <w:sz w:val="24"/>
            <w:szCs w:val="24"/>
          </w:rPr>
          <w:t>1</w:t>
        </w:r>
        <w:r w:rsidRPr="00A31467">
          <w:rPr>
            <w:rFonts w:ascii="Times New Roman" w:hAnsi="Times New Roman" w:cs="Times New Roman"/>
            <w:noProof/>
            <w:sz w:val="24"/>
            <w:szCs w:val="24"/>
          </w:rPr>
          <w:fldChar w:fldCharType="end"/>
        </w:r>
      </w:sdtContent>
    </w:sdt>
  </w:p>
  <w:p w:rsidR="00A31467" w:rsidRPr="00A31467" w:rsidRDefault="00A314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88C"/>
    <w:rsid w:val="000B7672"/>
    <w:rsid w:val="00112AE6"/>
    <w:rsid w:val="001275E8"/>
    <w:rsid w:val="002A088C"/>
    <w:rsid w:val="002E1F3A"/>
    <w:rsid w:val="00313181"/>
    <w:rsid w:val="00326C4B"/>
    <w:rsid w:val="003917E7"/>
    <w:rsid w:val="00395689"/>
    <w:rsid w:val="00534151"/>
    <w:rsid w:val="00571D86"/>
    <w:rsid w:val="006F787A"/>
    <w:rsid w:val="00785B7C"/>
    <w:rsid w:val="007F6F59"/>
    <w:rsid w:val="00961754"/>
    <w:rsid w:val="00A31467"/>
    <w:rsid w:val="00B132B3"/>
    <w:rsid w:val="00B9216B"/>
    <w:rsid w:val="00BC3A95"/>
    <w:rsid w:val="00C200C1"/>
    <w:rsid w:val="00CB448B"/>
    <w:rsid w:val="00D6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A336D0-14D6-4469-962D-B79D126A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787A"/>
    <w:rPr>
      <w:color w:val="0563C1" w:themeColor="hyperlink"/>
      <w:u w:val="single"/>
    </w:rPr>
  </w:style>
  <w:style w:type="paragraph" w:styleId="Header">
    <w:name w:val="header"/>
    <w:basedOn w:val="Normal"/>
    <w:link w:val="HeaderChar"/>
    <w:uiPriority w:val="99"/>
    <w:unhideWhenUsed/>
    <w:rsid w:val="00A31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467"/>
  </w:style>
  <w:style w:type="paragraph" w:styleId="Footer">
    <w:name w:val="footer"/>
    <w:basedOn w:val="Normal"/>
    <w:link w:val="FooterChar"/>
    <w:uiPriority w:val="99"/>
    <w:unhideWhenUsed/>
    <w:rsid w:val="00A31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liveandcompany.com/blog/what-is-modern-market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2019-08-01T12:11:00Z</dcterms:created>
  <dcterms:modified xsi:type="dcterms:W3CDTF">2019-08-01T12:11:00Z</dcterms:modified>
</cp:coreProperties>
</file>